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Exit Assessment: Self-Efficacy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Instructions: Please rate your current level of confidence in the following statements after having completed this training.</w:t>
        <w:br w:type="textWrapping"/>
        <w:br w:type="textWrapping"/>
        <w:t xml:space="preserve">Scale:</w:t>
        <w:br w:type="textWrapping"/>
        <w:t xml:space="preserve">1 = Not at all confident</w:t>
        <w:br w:type="textWrapping"/>
        <w:t xml:space="preserve">2 = Slightly confident</w:t>
        <w:br w:type="textWrapping"/>
        <w:t xml:space="preserve">3 = Moderately confident</w:t>
        <w:br w:type="textWrapping"/>
        <w:t xml:space="preserve">4 = Very confident</w:t>
        <w:br w:type="textWrapping"/>
        <w:t xml:space="preserve">5 = Completely confident</w:t>
        <w:br w:type="textWrapping"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feel confident in my ability to identify key differences between misinformation, disinformation, and malinformation.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 am confident in my ability to apply the CRAAP Framework to evaluate the trustworthiness of an online source.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 feel equipped to use the SIFT Method for rapid fact-checking of a social media post.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am confident that I can recognize common "red flags" and tells of AI-generated content (text and images).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 am confident in my ability to explain to my students/children/staff how social media algorithms influence what they see.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 feel that I have a clear plan for how I will proactively address disinformation in my specific role (as a leader, teacher, or parent).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WOHd8W6VEiLwK+nCO/mS87kJDA==">CgMxLjA4AHIhMVI1b01WYks3MFhPOWozRmFhVmRiYm1xTGtsTDcxR2xY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